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pStyle w:val="Heading1"/>
        <w:jc w:val="left"/>
        <w:rPr>
          <w:rFonts w:ascii="Helvetica Neue" w:cs="Helvetica Neue" w:eastAsia="Helvetica Neue" w:hAnsi="Helvetica Neue"/>
        </w:rPr>
      </w:pPr>
      <w:bookmarkStart w:colFirst="0" w:colLast="0" w:name="_lctqkqm0dcf" w:id="0"/>
      <w:bookmarkEnd w:id="0"/>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2">
      <w:pPr>
        <w:pStyle w:val="Heading1"/>
        <w:jc w:val="center"/>
        <w:rPr>
          <w:rFonts w:ascii="Helvetica Neue" w:cs="Helvetica Neue" w:eastAsia="Helvetica Neue" w:hAnsi="Helvetica Neue"/>
        </w:rPr>
      </w:pPr>
      <w:bookmarkStart w:colFirst="0" w:colLast="0" w:name="_dbgu4m6s127y" w:id="1"/>
      <w:bookmarkEnd w:id="1"/>
      <w:r w:rsidDel="00000000" w:rsidR="00000000" w:rsidRPr="00000000">
        <w:rPr>
          <w:rFonts w:ascii="Helvetica Neue" w:cs="Helvetica Neue" w:eastAsia="Helvetica Neue" w:hAnsi="Helvetica Neue"/>
          <w:rtl w:val="0"/>
        </w:rPr>
        <w:t xml:space="preserve">CONNOR'S RUN FACEBOOK FUNDRAISING</w:t>
      </w:r>
    </w:p>
    <w:p w:rsidR="00000000" w:rsidDel="00000000" w:rsidP="00000000" w:rsidRDefault="00000000" w:rsidRPr="00000000" w14:paraId="00000003">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4">
      <w:pPr>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How do I set up a Facebook Fundraiser?</w:t>
      </w:r>
    </w:p>
    <w:p w:rsidR="00000000" w:rsidDel="00000000" w:rsidP="00000000" w:rsidRDefault="00000000" w:rsidRPr="00000000" w14:paraId="00000005">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6">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Facebook fundraising allows for you to collect donations from your Facebook page, to be counted towards your Connor’s Run fundraising total. It is all done through the Facebook platform and supported by the PayPal Giving Fund which grants the donations to the Robert Connor Dawes Foundation.</w:t>
      </w:r>
    </w:p>
    <w:p w:rsidR="00000000" w:rsidDel="00000000" w:rsidP="00000000" w:rsidRDefault="00000000" w:rsidRPr="00000000" w14:paraId="00000007">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8">
      <w:pPr>
        <w:spacing w:after="40" w:lineRule="auto"/>
        <w:rPr>
          <w:rFonts w:ascii="Helvetica Neue" w:cs="Helvetica Neue" w:eastAsia="Helvetica Neue" w:hAnsi="Helvetica Neue"/>
          <w:b w:val="1"/>
          <w:sz w:val="21"/>
          <w:szCs w:val="21"/>
        </w:rPr>
      </w:pPr>
      <w:r w:rsidDel="00000000" w:rsidR="00000000" w:rsidRPr="00000000">
        <w:rPr>
          <w:rFonts w:ascii="Helvetica Neue" w:cs="Helvetica Neue" w:eastAsia="Helvetica Neue" w:hAnsi="Helvetica Neue"/>
          <w:b w:val="1"/>
          <w:rtl w:val="0"/>
        </w:rPr>
        <w:t xml:space="preserve">To create a Facebook fundraiser</w:t>
      </w:r>
      <w:r w:rsidDel="00000000" w:rsidR="00000000" w:rsidRPr="00000000">
        <w:rPr>
          <w:rtl w:val="0"/>
        </w:rPr>
      </w:r>
    </w:p>
    <w:p w:rsidR="00000000" w:rsidDel="00000000" w:rsidP="00000000" w:rsidRDefault="00000000" w:rsidRPr="00000000" w14:paraId="00000009">
      <w:pPr>
        <w:numPr>
          <w:ilvl w:val="0"/>
          <w:numId w:val="1"/>
        </w:numPr>
        <w:spacing w:after="240" w:before="240" w:lineRule="auto"/>
        <w:ind w:left="720" w:hanging="360"/>
        <w:rPr>
          <w:rFonts w:ascii="Helvetica Neue" w:cs="Helvetica Neue" w:eastAsia="Helvetica Neue" w:hAnsi="Helvetica Neue"/>
          <w:sz w:val="18"/>
          <w:szCs w:val="18"/>
        </w:rPr>
      </w:pPr>
      <w:r w:rsidDel="00000000" w:rsidR="00000000" w:rsidRPr="00000000">
        <w:rPr>
          <w:rFonts w:ascii="Helvetica Neue" w:cs="Helvetica Neue" w:eastAsia="Helvetica Neue" w:hAnsi="Helvetica Neue"/>
          <w:rtl w:val="0"/>
        </w:rPr>
        <w:t xml:space="preserve">Log into your </w:t>
      </w:r>
      <w:r w:rsidDel="00000000" w:rsidR="00000000" w:rsidRPr="00000000">
        <w:rPr>
          <w:rFonts w:ascii="Helvetica Neue" w:cs="Helvetica Neue" w:eastAsia="Helvetica Neue" w:hAnsi="Helvetica Neue"/>
          <w:rtl w:val="0"/>
        </w:rPr>
        <w:t xml:space="preserve">Connor’s Run dashboard:</w:t>
      </w:r>
    </w:p>
    <w:p w:rsidR="00000000" w:rsidDel="00000000" w:rsidP="00000000" w:rsidRDefault="00000000" w:rsidRPr="00000000" w14:paraId="0000000A">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Pr>
        <w:drawing>
          <wp:inline distB="114300" distT="114300" distL="114300" distR="114300">
            <wp:extent cx="5446945" cy="2778161"/>
            <wp:effectExtent b="0" l="0" r="0" t="0"/>
            <wp:docPr id="1"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5446945" cy="2778161"/>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spacing w:after="240" w:before="240" w:lineRule="auto"/>
        <w:ind w:left="72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C">
      <w:pPr>
        <w:spacing w:after="240" w:before="240" w:lineRule="auto"/>
        <w:ind w:left="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D">
      <w:pPr>
        <w:numPr>
          <w:ilvl w:val="0"/>
          <w:numId w:val="1"/>
        </w:numPr>
        <w:spacing w:after="240" w:before="240" w:lineRule="auto"/>
        <w:ind w:left="720" w:hanging="360"/>
        <w:rPr>
          <w:rFonts w:ascii="Helvetica Neue" w:cs="Helvetica Neue" w:eastAsia="Helvetica Neue" w:hAnsi="Helvetica Neue"/>
          <w:sz w:val="18"/>
          <w:szCs w:val="18"/>
        </w:rPr>
      </w:pPr>
      <w:r w:rsidDel="00000000" w:rsidR="00000000" w:rsidRPr="00000000">
        <w:rPr>
          <w:rFonts w:ascii="Helvetica Neue" w:cs="Helvetica Neue" w:eastAsia="Helvetica Neue" w:hAnsi="Helvetica Neue"/>
          <w:rtl w:val="0"/>
        </w:rPr>
        <w:t xml:space="preserve">Next to your profile picture click the </w:t>
      </w:r>
      <w:r w:rsidDel="00000000" w:rsidR="00000000" w:rsidRPr="00000000">
        <w:rPr>
          <w:rFonts w:ascii="Helvetica Neue" w:cs="Helvetica Neue" w:eastAsia="Helvetica Neue" w:hAnsi="Helvetica Neue"/>
          <w:rtl w:val="0"/>
        </w:rPr>
        <w:t xml:space="preserve">‘Create Facebook Fundraiser’ </w:t>
      </w:r>
      <w:r w:rsidDel="00000000" w:rsidR="00000000" w:rsidRPr="00000000">
        <w:rPr>
          <w:rFonts w:ascii="Helvetica Neue" w:cs="Helvetica Neue" w:eastAsia="Helvetica Neue" w:hAnsi="Helvetica Neue"/>
          <w:rtl w:val="0"/>
        </w:rPr>
        <w:t xml:space="preserve">button.</w:t>
      </w:r>
    </w:p>
    <w:p w:rsidR="00000000" w:rsidDel="00000000" w:rsidP="00000000" w:rsidRDefault="00000000" w:rsidRPr="00000000" w14:paraId="0000000E">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Pr>
        <w:drawing>
          <wp:inline distB="114300" distT="114300" distL="114300" distR="114300">
            <wp:extent cx="5481638" cy="2029260"/>
            <wp:effectExtent b="0" l="0" r="0" t="0"/>
            <wp:docPr id="4"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5481638" cy="202926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numPr>
          <w:ilvl w:val="0"/>
          <w:numId w:val="1"/>
        </w:numPr>
        <w:spacing w:after="0" w:afterAutospacing="0" w:before="240" w:lineRule="auto"/>
        <w:ind w:left="720" w:hanging="360"/>
        <w:rPr>
          <w:rFonts w:ascii="Helvetica Neue" w:cs="Helvetica Neue" w:eastAsia="Helvetica Neue" w:hAnsi="Helvetica Neue"/>
          <w:sz w:val="18"/>
          <w:szCs w:val="18"/>
        </w:rPr>
      </w:pPr>
      <w:r w:rsidDel="00000000" w:rsidR="00000000" w:rsidRPr="00000000">
        <w:rPr>
          <w:rFonts w:ascii="Helvetica Neue" w:cs="Helvetica Neue" w:eastAsia="Helvetica Neue" w:hAnsi="Helvetica Neue"/>
          <w:rtl w:val="0"/>
        </w:rPr>
        <w:t xml:space="preserve">Follow the prompts to complete your page (make sure you are logged into your personal Facebook).</w:t>
      </w:r>
    </w:p>
    <w:p w:rsidR="00000000" w:rsidDel="00000000" w:rsidP="00000000" w:rsidRDefault="00000000" w:rsidRPr="00000000" w14:paraId="00000010">
      <w:pPr>
        <w:numPr>
          <w:ilvl w:val="0"/>
          <w:numId w:val="1"/>
        </w:numPr>
        <w:spacing w:after="0" w:afterAutospacing="0" w:before="0" w:beforeAutospacing="0" w:lineRule="auto"/>
        <w:ind w:left="720" w:hanging="360"/>
        <w:rPr>
          <w:rFonts w:ascii="Helvetica Neue" w:cs="Helvetica Neue" w:eastAsia="Helvetica Neue" w:hAnsi="Helvetica Neue"/>
          <w:sz w:val="18"/>
          <w:szCs w:val="18"/>
        </w:rPr>
      </w:pPr>
      <w:r w:rsidDel="00000000" w:rsidR="00000000" w:rsidRPr="00000000">
        <w:rPr>
          <w:rFonts w:ascii="Helvetica Neue" w:cs="Helvetica Neue" w:eastAsia="Helvetica Neue" w:hAnsi="Helvetica Neue"/>
          <w:rtl w:val="0"/>
        </w:rPr>
        <w:t xml:space="preserve">Share with your friends on Facebook and remember to give a shout out to your donors and share their donations to encourage further support. </w:t>
      </w:r>
    </w:p>
    <w:p w:rsidR="00000000" w:rsidDel="00000000" w:rsidP="00000000" w:rsidRDefault="00000000" w:rsidRPr="00000000" w14:paraId="00000011">
      <w:pPr>
        <w:numPr>
          <w:ilvl w:val="0"/>
          <w:numId w:val="1"/>
        </w:numPr>
        <w:spacing w:after="0" w:afterAutospacing="0" w:before="0" w:beforeAutospacing="0" w:lineRule="auto"/>
        <w:ind w:left="720" w:hanging="360"/>
        <w:rPr>
          <w:rFonts w:ascii="Helvetica Neue" w:cs="Helvetica Neue" w:eastAsia="Helvetica Neue" w:hAnsi="Helvetica Neue"/>
          <w:sz w:val="18"/>
          <w:szCs w:val="18"/>
        </w:rPr>
      </w:pPr>
      <w:r w:rsidDel="00000000" w:rsidR="00000000" w:rsidRPr="00000000">
        <w:rPr>
          <w:rFonts w:ascii="Helvetica Neue" w:cs="Helvetica Neue" w:eastAsia="Helvetica Neue" w:hAnsi="Helvetica Neue"/>
          <w:rtl w:val="0"/>
        </w:rPr>
        <w:t xml:space="preserve">Once you have created your fundraising page you can locate it by going to</w:t>
      </w:r>
      <w:hyperlink r:id="rId8">
        <w:r w:rsidDel="00000000" w:rsidR="00000000" w:rsidRPr="00000000">
          <w:rPr>
            <w:rFonts w:ascii="Helvetica Neue" w:cs="Helvetica Neue" w:eastAsia="Helvetica Neue" w:hAnsi="Helvetica Neue"/>
            <w:rtl w:val="0"/>
          </w:rPr>
          <w:t xml:space="preserve"> </w:t>
        </w:r>
      </w:hyperlink>
      <w:r w:rsidDel="00000000" w:rsidR="00000000" w:rsidRPr="00000000">
        <w:rPr>
          <w:rFonts w:ascii="Helvetica Neue" w:cs="Helvetica Neue" w:eastAsia="Helvetica Neue" w:hAnsi="Helvetica Neue"/>
          <w:rtl w:val="0"/>
        </w:rPr>
        <w:t xml:space="preserve">https://www.facebook.com/fundraisers/manage</w:t>
      </w:r>
      <w:r w:rsidDel="00000000" w:rsidR="00000000" w:rsidRPr="00000000">
        <w:rPr>
          <w:rFonts w:ascii="Helvetica Neue" w:cs="Helvetica Neue" w:eastAsia="Helvetica Neue" w:hAnsi="Helvetica Neue"/>
          <w:rtl w:val="0"/>
        </w:rPr>
        <w:t xml:space="preserve"> </w:t>
      </w:r>
      <w:r w:rsidDel="00000000" w:rsidR="00000000" w:rsidRPr="00000000">
        <w:rPr>
          <w:rFonts w:ascii="Helvetica Neue" w:cs="Helvetica Neue" w:eastAsia="Helvetica Neue" w:hAnsi="Helvetica Neue"/>
          <w:rtl w:val="0"/>
        </w:rPr>
        <w:t xml:space="preserve">under </w:t>
      </w:r>
      <w:r w:rsidDel="00000000" w:rsidR="00000000" w:rsidRPr="00000000">
        <w:rPr>
          <w:rFonts w:ascii="Helvetica Neue" w:cs="Helvetica Neue" w:eastAsia="Helvetica Neue" w:hAnsi="Helvetica Neue"/>
          <w:i w:val="1"/>
          <w:rtl w:val="0"/>
        </w:rPr>
        <w:t xml:space="preserve">'Your Active Fundraisers' </w:t>
      </w:r>
      <w:r w:rsidDel="00000000" w:rsidR="00000000" w:rsidRPr="00000000">
        <w:rPr>
          <w:rFonts w:ascii="Helvetica Neue" w:cs="Helvetica Neue" w:eastAsia="Helvetica Neue" w:hAnsi="Helvetica Neue"/>
          <w:rtl w:val="0"/>
        </w:rPr>
        <w:t xml:space="preserve">and your ‘Connor’s ‘Run fundraiser should be at the top.</w:t>
      </w:r>
    </w:p>
    <w:p w:rsidR="00000000" w:rsidDel="00000000" w:rsidP="00000000" w:rsidRDefault="00000000" w:rsidRPr="00000000" w14:paraId="00000012">
      <w:pPr>
        <w:numPr>
          <w:ilvl w:val="0"/>
          <w:numId w:val="1"/>
        </w:numPr>
        <w:spacing w:after="240" w:before="0" w:beforeAutospacing="0" w:lineRule="auto"/>
        <w:ind w:left="720" w:hanging="360"/>
        <w:rPr>
          <w:rFonts w:ascii="Helvetica Neue" w:cs="Helvetica Neue" w:eastAsia="Helvetica Neue" w:hAnsi="Helvetica Neue"/>
          <w:sz w:val="18"/>
          <w:szCs w:val="18"/>
        </w:rPr>
      </w:pPr>
      <w:r w:rsidDel="00000000" w:rsidR="00000000" w:rsidRPr="00000000">
        <w:rPr>
          <w:rFonts w:ascii="Helvetica Neue" w:cs="Helvetica Neue" w:eastAsia="Helvetica Neue" w:hAnsi="Helvetica Neue"/>
          <w:rtl w:val="0"/>
        </w:rPr>
        <w:t xml:space="preserve">If you create a Facebook Fundraiser on Facebook directly (without following the steps from your dashboard), donations received will not appear on your fundraising page. However do not worry if this happens as Connor’s Run/Robert Connor Dawes Foundation will still receive funds raised this way.</w:t>
      </w:r>
    </w:p>
    <w:p w:rsidR="00000000" w:rsidDel="00000000" w:rsidP="00000000" w:rsidRDefault="00000000" w:rsidRPr="00000000" w14:paraId="00000013">
      <w:pPr>
        <w:spacing w:after="240" w:befor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4">
      <w:pPr>
        <w:spacing w:after="240" w:befor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5">
      <w:pPr>
        <w:spacing w:after="240" w:befor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6">
      <w:pPr>
        <w:spacing w:after="240" w:befor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7">
      <w:pPr>
        <w:spacing w:after="240" w:befor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8">
      <w:pPr>
        <w:spacing w:after="240" w:befor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9">
      <w:pPr>
        <w:numPr>
          <w:ilvl w:val="0"/>
          <w:numId w:val="1"/>
        </w:numPr>
        <w:spacing w:after="240" w:before="240" w:lineRule="auto"/>
        <w:ind w:left="720" w:hanging="360"/>
        <w:rPr>
          <w:rFonts w:ascii="Helvetica Neue" w:cs="Helvetica Neue" w:eastAsia="Helvetica Neue" w:hAnsi="Helvetica Neue"/>
          <w:sz w:val="18"/>
          <w:szCs w:val="18"/>
        </w:rPr>
      </w:pPr>
      <w:r w:rsidDel="00000000" w:rsidR="00000000" w:rsidRPr="00000000">
        <w:rPr>
          <w:rFonts w:ascii="Helvetica Neue" w:cs="Helvetica Neue" w:eastAsia="Helvetica Neue" w:hAnsi="Helvetica Neue"/>
          <w:rtl w:val="0"/>
        </w:rPr>
        <w:t xml:space="preserve">Donations from a Facebook Fundraiser will not show the name of the person making the donation on your Fundraising page – it will only display as “Facebook Donation” however you can still send personalised thank you messages via Facebook to anyone that donates via a Facebook Fundraiser to you and it will still go towards your Fundraising total.</w:t>
      </w:r>
    </w:p>
    <w:p w:rsidR="00000000" w:rsidDel="00000000" w:rsidP="00000000" w:rsidRDefault="00000000" w:rsidRPr="00000000" w14:paraId="0000001A">
      <w:pPr>
        <w:rPr>
          <w:rFonts w:ascii="Helvetica Neue" w:cs="Helvetica Neue" w:eastAsia="Helvetica Neue" w:hAnsi="Helvetica Neue"/>
        </w:rPr>
      </w:pPr>
      <w:r w:rsidDel="00000000" w:rsidR="00000000" w:rsidRPr="00000000">
        <w:rPr>
          <w:rFonts w:ascii="Helvetica Neue" w:cs="Helvetica Neue" w:eastAsia="Helvetica Neue" w:hAnsi="Helvetica Neue"/>
        </w:rPr>
        <w:drawing>
          <wp:inline distB="114300" distT="114300" distL="114300" distR="114300">
            <wp:extent cx="4319588" cy="3013139"/>
            <wp:effectExtent b="0" l="0" r="0" t="0"/>
            <wp:docPr id="2"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4319588" cy="3013139"/>
                    </a:xfrm>
                    <a:prstGeom prst="rect"/>
                    <a:ln/>
                  </pic:spPr>
                </pic:pic>
              </a:graphicData>
            </a:graphic>
          </wp:inline>
        </w:drawing>
      </w:r>
      <w:r w:rsidDel="00000000" w:rsidR="00000000" w:rsidRPr="00000000">
        <w:rPr>
          <w:rtl w:val="0"/>
        </w:rPr>
      </w:r>
    </w:p>
    <w:sectPr>
      <w:head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1B">
    <w:pPr>
      <w:rPr/>
    </w:pPr>
    <w:r w:rsidDel="00000000" w:rsidR="00000000" w:rsidRPr="00000000">
      <w:rPr/>
      <w:drawing>
        <wp:inline distB="114300" distT="114300" distL="114300" distR="114300">
          <wp:extent cx="2296765" cy="1328738"/>
          <wp:effectExtent b="0" l="0" r="0" t="0"/>
          <wp:docPr id="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296765" cy="1328738"/>
                  </a:xfrm>
                  <a:prstGeom prst="rect"/>
                  <a:ln/>
                </pic:spPr>
              </pic:pic>
            </a:graphicData>
          </a:graphic>
        </wp:inline>
      </w:drawing>
    </w:r>
    <w:r w:rsidDel="00000000" w:rsidR="00000000" w:rsidRPr="00000000">
      <w:rPr>
        <w:rtl w:val="0"/>
      </w:rPr>
      <w:t xml:space="preserve">                                                      </w:t>
    </w:r>
    <w:r w:rsidDel="00000000" w:rsidR="00000000" w:rsidRPr="00000000">
      <w:rPr/>
      <w:drawing>
        <wp:inline distB="114300" distT="114300" distL="114300" distR="114300">
          <wp:extent cx="1443038" cy="1450077"/>
          <wp:effectExtent b="0" l="0" r="0" t="0"/>
          <wp:docPr id="3" name="image1.jpg"/>
          <a:graphic>
            <a:graphicData uri="http://schemas.openxmlformats.org/drawingml/2006/picture">
              <pic:pic>
                <pic:nvPicPr>
                  <pic:cNvPr id="0" name="image1.jpg"/>
                  <pic:cNvPicPr preferRelativeResize="0"/>
                </pic:nvPicPr>
                <pic:blipFill>
                  <a:blip r:embed="rId2"/>
                  <a:srcRect b="0" l="0" r="0" t="0"/>
                  <a:stretch>
                    <a:fillRect/>
                  </a:stretch>
                </pic:blipFill>
                <pic:spPr>
                  <a:xfrm>
                    <a:off x="0" y="0"/>
                    <a:ext cx="1443038" cy="1450077"/>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3.png"/><Relationship Id="rId8" Type="http://schemas.openxmlformats.org/officeDocument/2006/relationships/hyperlink" Target="http://www.facebook.com/fundraisers/mana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